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1EE" w:rsidRPr="00100E77" w:rsidRDefault="00F811EE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Мониторинг оценки условий реализации ФГОС начального общего образования обучающихся с ОВЗ</w:t>
      </w:r>
    </w:p>
    <w:p w:rsidR="008D1B75" w:rsidRPr="00100E77" w:rsidRDefault="00E56D92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</w:t>
      </w:r>
      <w:r w:rsidR="008D1B75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организация МБОУ «</w:t>
      </w:r>
      <w:r w:rsidR="009F67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Федор</w:t>
      </w:r>
      <w:r w:rsidR="008D1B75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овская 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ОШ» </w:t>
      </w:r>
    </w:p>
    <w:p w:rsidR="00E56D92" w:rsidRPr="00100E77" w:rsidRDefault="00B01B04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Тетюшского</w:t>
      </w:r>
      <w:proofErr w:type="spellEnd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квалификации кадрового состава, реализующего ФГОС НОО ОВЗ </w:t>
      </w:r>
    </w:p>
    <w:tbl>
      <w:tblPr>
        <w:tblW w:w="10480" w:type="dxa"/>
        <w:tblInd w:w="-59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4536"/>
        <w:gridCol w:w="2126"/>
        <w:gridCol w:w="796"/>
        <w:gridCol w:w="1036"/>
      </w:tblGrid>
      <w:tr w:rsidR="008D1B75" w:rsidRPr="00100E77" w:rsidTr="00503A24">
        <w:trPr>
          <w:trHeight w:val="600"/>
          <w:tblHeader/>
        </w:trPr>
        <w:tc>
          <w:tcPr>
            <w:tcW w:w="1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503A24">
        <w:trPr>
          <w:trHeight w:val="60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штатного расписания направленности АОП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            Наличие педагогов для осуществления учебного процесса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1.2.Наличие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6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Наличие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1.4.Наличие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53080B">
        <w:trPr>
          <w:trHeight w:val="56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1.5.Наличие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1.6.Наличие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1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1.7.Наличие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Укомплектованность АОП квалифицированными кадрами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Степень укомплектованности штата педагогов, осуществляющих учебный процесс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Степень укомплектованности штата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Степень укомплектованности штата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Степень укомплектованности штата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Степень укомплектованности штата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8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Степень укомплектованности штата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03A24">
        <w:trPr>
          <w:trHeight w:val="688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 Степень укомплектованности штата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E74826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7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Соответствие квалификации специалистов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профилю деятельности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 Наличие у педагогов, осуществляющих учебный процесс, квалификации по профилю нарушений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развития у детей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балл –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наличествует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7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Наличие у педагогов, участвующих в организации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Наличие у специалистов в области социально-педагогической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8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Наличие у специалистов в сфере психологической поддержки подготовки в области специальной психологии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2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Наличие у специалистов в сфере логопедической поддержки подготовки в области логопедии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Наличие у специалистов в области медицинской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7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Образовательный ценз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специалистов-педагогов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Доля специалистов медиков с высшим образованием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4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Уровень квалификации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специалистов-педагогов с высшей квалификационной категорией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более 30%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Доля специалистов-педагогов с первой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6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Доля специалистов-педагогов без квалификационной категории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5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Доля специалистов медиков с высшей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64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Укомплектованность штата руководящими кадрами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Степень укомплектованности штата руководителей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менее 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2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Квалификация руководителей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Доля руководителей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 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Доля руководителей с квалификацией по профилю реализуемой АОП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2.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кадрового состава, реализующего ФГОС НОО ОВЗ и ФГОС О УО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2191" w:type="dxa"/>
        <w:tblInd w:w="-88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8"/>
        <w:gridCol w:w="4364"/>
        <w:gridCol w:w="2126"/>
        <w:gridCol w:w="992"/>
        <w:gridCol w:w="992"/>
        <w:gridCol w:w="1559"/>
      </w:tblGrid>
      <w:tr w:rsidR="008D1B75" w:rsidRPr="00100E77" w:rsidTr="00C67EFE">
        <w:trPr>
          <w:gridAfter w:val="1"/>
          <w:wAfter w:w="1559" w:type="dxa"/>
          <w:trHeight w:val="585"/>
          <w:tblHeader/>
        </w:trPr>
        <w:tc>
          <w:tcPr>
            <w:tcW w:w="2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C67EFE">
        <w:trPr>
          <w:gridAfter w:val="1"/>
          <w:wAfter w:w="1559" w:type="dxa"/>
          <w:trHeight w:val="86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Повышение квалификации работников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Доля педагогических работников, прошедших курсы повышения квалификации по специфике программы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854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            Доля педагогических работников, прошедших курсы повышения квалификации по вопросам качества образования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98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ind w:left="33" w:hanging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            Доля педагогических работников, прошедших курсы повышения квалификации в области информационных технологий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44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Использование современных образовательных технологий и ЭОР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Доля педагогических работников, использующих современные образовательные технологии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5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Доля педагогических работников, использующих электронные образовательные ресурсы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30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Апробация и использование новых технологий образовательной деятельности с детьми с ОВЗ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Доля педагогических работников, принимающих участие в апробации и использовании новых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-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689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Адаптация образовательных технологий к особым образовательным потребностям детей с ОВЗ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педагогических работников, принимающих участие в адаптации образовательных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131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Разработка методических проектов в области обучения и воспитания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педагогических работников, принимающих участие в разработке методических проектов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24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Участие в совместных научно-исследовательских проектах с представителями других организаций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Доля педагогических работников, принимающих участие в совместных научно-исследовательских проектах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7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Обобщение и распространение опыта собственной деятельности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публикаций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6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Выступления на конференциях и семинарах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4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Участие в конкурсах профессионального мастерства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9F67E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7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7.4. Наличие </w:t>
            </w:r>
            <w:proofErr w:type="gram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методического</w:t>
            </w:r>
            <w:proofErr w:type="gram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портфолио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91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Наставничество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Курирование молодых специалистов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0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Участие в работе со студентами-практикантами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trHeight w:val="300"/>
        </w:trPr>
        <w:tc>
          <w:tcPr>
            <w:tcW w:w="86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9F67E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материально-технического обеспечения в соответстви</w:t>
      </w:r>
      <w:r w:rsidR="00E56A3F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 требованиями ФГОС НОО ОВЗ 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Обратите внимание при заполнении: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 оценка осуществляется дифференцированно с учетом особых образовательных потребностей детей;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*** оценка осуществляется только в отношении адаптированных образовательных программ для умственно отсталых детей.</w:t>
      </w:r>
    </w:p>
    <w:tbl>
      <w:tblPr>
        <w:tblW w:w="11341" w:type="dxa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7"/>
        <w:gridCol w:w="3218"/>
        <w:gridCol w:w="2410"/>
        <w:gridCol w:w="1559"/>
        <w:gridCol w:w="851"/>
        <w:gridCol w:w="1276"/>
      </w:tblGrid>
      <w:tr w:rsidR="008D1B75" w:rsidRPr="00100E77" w:rsidTr="00C67EFE">
        <w:trPr>
          <w:gridAfter w:val="1"/>
          <w:wAfter w:w="1276" w:type="dxa"/>
          <w:trHeight w:val="305"/>
          <w:tblHeader/>
        </w:trPr>
        <w:tc>
          <w:tcPr>
            <w:tcW w:w="2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 w:type="textWrapping" w:clear="all"/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3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276" w:type="dxa"/>
          <w:trHeight w:val="55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помещений особенностям развития детей и их образовательным потребностям**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Наличие удобных и безопасных помещений для проведения образовательной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162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Наличие необходимого оборудования для совместной и индивидуальной активности детей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39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Соответствие технических средств потребностям образовательного процесса**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Наличие аудиовизуальных средств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58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Наличие компьютерной техники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99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Наличие средств, позволяющих использовать электронные образовательные ресурсы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99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Наличие специфических технических средств обучения**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82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Соответствие предметной среды образовательным потребностям детей**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Наличие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безбарьерной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обеспечены отдельные условия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большая часть условий обеспечена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балла – полностью </w:t>
            </w:r>
            <w:proofErr w:type="gram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организована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244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Наличие необходимых технических средств**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наличествуют, обеспечивая основные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8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Соответствие среды задачам физического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Наличие спортивного зала с соответствующим оборудованием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27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Наличие спортивной площадки и спортивного инвентаря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70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Соответствие среды задачам эстетического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Наличие помещений и оборудования для организации изобразительной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отсутствуют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55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Наличие помещений и оборудования для организации музыкальной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2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Наличие помещений и оборудования для организации театрализованной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36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Наличие оборудования для проведения внеурочной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41"/>
        </w:trPr>
        <w:tc>
          <w:tcPr>
            <w:tcW w:w="20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Соответствие среды задачам трудового обучения и воспитания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Наличие мастерских для трудовой подготовки детей***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 по одному профилю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 балла – наличествует по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двум профилям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по трем и более профилям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16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Соответствие среды задачам развития доступных видов детской деятельности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оборудования для дидактических и сюжетно-ролевых игр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3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Наличие оборудования для конструирования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01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Соответствие среды методической деятельности педагогов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Наличие методического кабинета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3083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Наличие современных технических средств (компьютерная, множительная техника и пр.)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наличествует в недостаточном количестве </w:t>
            </w:r>
            <w:proofErr w:type="gram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наличествует в достаточном количестве для 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в достаточном количестве в общем доступе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trHeight w:val="300"/>
        </w:trPr>
        <w:tc>
          <w:tcPr>
            <w:tcW w:w="76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8D1B75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 w:rsidR="00E74826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ОУ_______________________ </w:t>
      </w:r>
      <w:r w:rsidR="002B7215">
        <w:rPr>
          <w:rFonts w:ascii="Times New Roman" w:eastAsia="Times New Roman" w:hAnsi="Times New Roman" w:cs="Times New Roman"/>
          <w:sz w:val="24"/>
          <w:szCs w:val="24"/>
          <w:lang w:eastAsia="ru-RU"/>
        </w:rPr>
        <w:t>Н.П.Кулумбегова</w:t>
      </w:r>
      <w:bookmarkStart w:id="0" w:name="_GoBack"/>
      <w:bookmarkEnd w:id="0"/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56A3F" w:rsidRPr="00100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83F"/>
    <w:rsid w:val="000536D2"/>
    <w:rsid w:val="00100E77"/>
    <w:rsid w:val="001C54FE"/>
    <w:rsid w:val="001F2F3E"/>
    <w:rsid w:val="00223E20"/>
    <w:rsid w:val="002B7215"/>
    <w:rsid w:val="00503A24"/>
    <w:rsid w:val="0053080B"/>
    <w:rsid w:val="00792B7B"/>
    <w:rsid w:val="008C283F"/>
    <w:rsid w:val="008D1B75"/>
    <w:rsid w:val="009F67E5"/>
    <w:rsid w:val="00B01B04"/>
    <w:rsid w:val="00B408E0"/>
    <w:rsid w:val="00C67EFE"/>
    <w:rsid w:val="00E56A3F"/>
    <w:rsid w:val="00E56D92"/>
    <w:rsid w:val="00E74826"/>
    <w:rsid w:val="00F8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5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1477</Words>
  <Characters>8419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Лабор2</dc:creator>
  <cp:lastModifiedBy>Наталья</cp:lastModifiedBy>
  <cp:revision>2</cp:revision>
  <dcterms:created xsi:type="dcterms:W3CDTF">2021-12-10T05:42:00Z</dcterms:created>
  <dcterms:modified xsi:type="dcterms:W3CDTF">2021-12-10T05:42:00Z</dcterms:modified>
</cp:coreProperties>
</file>